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BCBD741" w14:textId="58B4B011" w:rsidR="00E92DC0" w:rsidRPr="005675CE" w:rsidRDefault="00C1205D" w:rsidP="00C1205D">
      <w:pPr>
        <w:jc w:val="center"/>
        <w:rPr>
          <w:rFonts w:ascii="Times New Roman" w:hAnsi="Times New Roman" w:cs="Times New Roman"/>
          <w:b/>
          <w:sz w:val="24"/>
          <w:u w:val="single"/>
        </w:rPr>
      </w:pPr>
      <w:bookmarkStart w:id="0" w:name="_GoBack"/>
      <w:bookmarkEnd w:id="0"/>
      <w:r w:rsidRPr="005675CE">
        <w:rPr>
          <w:rFonts w:ascii="Times New Roman" w:hAnsi="Times New Roman" w:cs="Times New Roman"/>
          <w:b/>
          <w:sz w:val="24"/>
          <w:u w:val="single"/>
        </w:rPr>
        <w:t xml:space="preserve">An Act </w:t>
      </w:r>
      <w:r w:rsidR="005675CE" w:rsidRPr="005675CE">
        <w:rPr>
          <w:rFonts w:ascii="Times New Roman" w:hAnsi="Times New Roman" w:cs="Times New Roman"/>
          <w:b/>
          <w:sz w:val="24"/>
          <w:u w:val="single"/>
        </w:rPr>
        <w:t>to Promote Housing Choices</w:t>
      </w:r>
    </w:p>
    <w:p w14:paraId="360DCB68" w14:textId="77777777" w:rsidR="00C1205D" w:rsidRPr="001F1063" w:rsidRDefault="00C1205D" w:rsidP="00C1205D">
      <w:pPr>
        <w:jc w:val="center"/>
        <w:rPr>
          <w:rFonts w:ascii="Times New Roman" w:hAnsi="Times New Roman" w:cs="Times New Roman"/>
          <w:b/>
          <w:sz w:val="24"/>
          <w:u w:val="single"/>
        </w:rPr>
      </w:pPr>
      <w:r w:rsidRPr="001F1063">
        <w:rPr>
          <w:rFonts w:ascii="Times New Roman" w:hAnsi="Times New Roman" w:cs="Times New Roman"/>
          <w:b/>
          <w:sz w:val="24"/>
          <w:u w:val="single"/>
        </w:rPr>
        <w:t>SECTION BY SECTION</w:t>
      </w:r>
    </w:p>
    <w:p w14:paraId="4A4112BF" w14:textId="26AD4BE9" w:rsidR="00C1205D" w:rsidRPr="001F1063" w:rsidRDefault="00C1205D" w:rsidP="00496761">
      <w:pPr>
        <w:ind w:left="1440" w:hanging="1440"/>
        <w:rPr>
          <w:rFonts w:ascii="Times New Roman" w:hAnsi="Times New Roman" w:cs="Times New Roman"/>
        </w:rPr>
      </w:pPr>
      <w:r w:rsidRPr="001F1063">
        <w:rPr>
          <w:rFonts w:ascii="Times New Roman" w:hAnsi="Times New Roman" w:cs="Times New Roman"/>
        </w:rPr>
        <w:t>SECTION 1</w:t>
      </w:r>
      <w:r w:rsidRPr="001F1063">
        <w:rPr>
          <w:rFonts w:ascii="Times New Roman" w:hAnsi="Times New Roman" w:cs="Times New Roman"/>
        </w:rPr>
        <w:tab/>
      </w:r>
      <w:r w:rsidR="00445992">
        <w:rPr>
          <w:rFonts w:ascii="Times New Roman" w:hAnsi="Times New Roman" w:cs="Times New Roman"/>
        </w:rPr>
        <w:t>Authorizes contiguous cities and towns, by majority vote of their legislative bodies and with the approval of the chief executive officer(s), to enter into an agreement to allocate costs and local tax revenue associated with a particular development, subject to EOHED and DOR approval.</w:t>
      </w:r>
    </w:p>
    <w:p w14:paraId="3D790B8B" w14:textId="748F9723" w:rsidR="00C1205D" w:rsidRPr="001F1063" w:rsidRDefault="00C1205D" w:rsidP="006D1809">
      <w:pPr>
        <w:ind w:left="1440" w:hanging="1440"/>
        <w:rPr>
          <w:rFonts w:ascii="Times New Roman" w:hAnsi="Times New Roman" w:cs="Times New Roman"/>
        </w:rPr>
      </w:pPr>
      <w:r w:rsidRPr="001F1063">
        <w:rPr>
          <w:rFonts w:ascii="Times New Roman" w:hAnsi="Times New Roman" w:cs="Times New Roman"/>
        </w:rPr>
        <w:t>SECTION 2</w:t>
      </w:r>
      <w:r w:rsidR="00496761" w:rsidRPr="001F1063">
        <w:rPr>
          <w:rFonts w:ascii="Times New Roman" w:hAnsi="Times New Roman" w:cs="Times New Roman"/>
        </w:rPr>
        <w:tab/>
      </w:r>
      <w:r w:rsidR="00445992">
        <w:rPr>
          <w:rFonts w:ascii="Times New Roman" w:hAnsi="Times New Roman" w:cs="Times New Roman"/>
        </w:rPr>
        <w:t xml:space="preserve">Adds definitions for accessory dwelling unit, as of right, lot, mixed-use development, multi-family housing, </w:t>
      </w:r>
      <w:r w:rsidR="00931DC8">
        <w:rPr>
          <w:rFonts w:ascii="Times New Roman" w:hAnsi="Times New Roman" w:cs="Times New Roman"/>
        </w:rPr>
        <w:t xml:space="preserve">and </w:t>
      </w:r>
      <w:r w:rsidR="00445992">
        <w:rPr>
          <w:rFonts w:ascii="Times New Roman" w:hAnsi="Times New Roman" w:cs="Times New Roman"/>
        </w:rPr>
        <w:t xml:space="preserve">natural resource protection zoning, </w:t>
      </w:r>
      <w:r w:rsidR="00931DC8">
        <w:rPr>
          <w:rFonts w:ascii="Times New Roman" w:hAnsi="Times New Roman" w:cs="Times New Roman"/>
        </w:rPr>
        <w:t xml:space="preserve">used in Section [4]; adds a definition for </w:t>
      </w:r>
      <w:r w:rsidR="00445992">
        <w:rPr>
          <w:rFonts w:ascii="Times New Roman" w:hAnsi="Times New Roman" w:cs="Times New Roman"/>
        </w:rPr>
        <w:t xml:space="preserve">open space residential development, </w:t>
      </w:r>
      <w:r w:rsidR="00931DC8">
        <w:rPr>
          <w:rFonts w:ascii="Times New Roman" w:hAnsi="Times New Roman" w:cs="Times New Roman"/>
        </w:rPr>
        <w:t>used in Sections [4], [6], [7] and [8]</w:t>
      </w:r>
      <w:r w:rsidR="00A35C59">
        <w:rPr>
          <w:rFonts w:ascii="Times New Roman" w:hAnsi="Times New Roman" w:cs="Times New Roman"/>
        </w:rPr>
        <w:t>.</w:t>
      </w:r>
    </w:p>
    <w:p w14:paraId="67BCAB63" w14:textId="00F302D0" w:rsidR="00C1205D" w:rsidRPr="001F1063" w:rsidRDefault="00C1205D" w:rsidP="001C2CAA">
      <w:pPr>
        <w:ind w:left="1440" w:hanging="1440"/>
        <w:rPr>
          <w:rFonts w:ascii="Times New Roman" w:hAnsi="Times New Roman" w:cs="Times New Roman"/>
        </w:rPr>
      </w:pPr>
      <w:r w:rsidRPr="001F1063">
        <w:rPr>
          <w:rFonts w:ascii="Times New Roman" w:hAnsi="Times New Roman" w:cs="Times New Roman"/>
        </w:rPr>
        <w:t>SECTION 3</w:t>
      </w:r>
      <w:r w:rsidR="0039263D" w:rsidRPr="001F1063">
        <w:rPr>
          <w:rFonts w:ascii="Times New Roman" w:hAnsi="Times New Roman" w:cs="Times New Roman"/>
        </w:rPr>
        <w:tab/>
      </w:r>
      <w:proofErr w:type="gramStart"/>
      <w:r w:rsidR="00A35C59">
        <w:rPr>
          <w:rFonts w:ascii="Times New Roman" w:hAnsi="Times New Roman" w:cs="Times New Roman"/>
        </w:rPr>
        <w:t>Adds</w:t>
      </w:r>
      <w:proofErr w:type="gramEnd"/>
      <w:r w:rsidR="00A35C59">
        <w:rPr>
          <w:rFonts w:ascii="Times New Roman" w:hAnsi="Times New Roman" w:cs="Times New Roman"/>
        </w:rPr>
        <w:t xml:space="preserve"> a definition for transfer of development rights used in the definition of TDR zoning in Section 3 and also in Section [5]; adds a definition of TDR zoning used in Section [4]</w:t>
      </w:r>
    </w:p>
    <w:p w14:paraId="32A88B55" w14:textId="01967639" w:rsidR="006603B2" w:rsidRPr="006603B2" w:rsidRDefault="00C1205D" w:rsidP="006603B2">
      <w:pPr>
        <w:ind w:left="1440" w:hanging="1440"/>
        <w:rPr>
          <w:rFonts w:ascii="Times New Roman" w:hAnsi="Times New Roman" w:cs="Times New Roman"/>
        </w:rPr>
      </w:pPr>
      <w:r w:rsidRPr="001F1063">
        <w:rPr>
          <w:rFonts w:ascii="Times New Roman" w:hAnsi="Times New Roman" w:cs="Times New Roman"/>
        </w:rPr>
        <w:t>SECTION 4</w:t>
      </w:r>
      <w:r w:rsidR="005B56CE" w:rsidRPr="001F1063">
        <w:rPr>
          <w:rFonts w:ascii="Times New Roman" w:hAnsi="Times New Roman" w:cs="Times New Roman"/>
        </w:rPr>
        <w:tab/>
      </w:r>
      <w:r w:rsidR="00A35C59">
        <w:rPr>
          <w:rFonts w:ascii="Times New Roman" w:hAnsi="Times New Roman" w:cs="Times New Roman"/>
        </w:rPr>
        <w:t xml:space="preserve">Provides for amendment of a zoning ordinance or by-law </w:t>
      </w:r>
      <w:r w:rsidR="00DD15F7">
        <w:rPr>
          <w:rFonts w:ascii="Times New Roman" w:hAnsi="Times New Roman" w:cs="Times New Roman"/>
        </w:rPr>
        <w:t>by simple majority vote</w:t>
      </w:r>
      <w:r w:rsidR="00733815">
        <w:rPr>
          <w:rFonts w:ascii="Times New Roman" w:hAnsi="Times New Roman" w:cs="Times New Roman"/>
        </w:rPr>
        <w:t>, rather than 2/3 super-majority</w:t>
      </w:r>
      <w:r w:rsidR="00DD15F7">
        <w:rPr>
          <w:rFonts w:ascii="Times New Roman" w:hAnsi="Times New Roman" w:cs="Times New Roman"/>
        </w:rPr>
        <w:t xml:space="preserve"> </w:t>
      </w:r>
      <w:r w:rsidR="00733815">
        <w:rPr>
          <w:rFonts w:ascii="Times New Roman" w:hAnsi="Times New Roman" w:cs="Times New Roman"/>
        </w:rPr>
        <w:t xml:space="preserve">where the zoning change will </w:t>
      </w:r>
      <w:r w:rsidR="006603B2" w:rsidRPr="006603B2">
        <w:rPr>
          <w:rFonts w:ascii="Times New Roman" w:hAnsi="Times New Roman" w:cs="Times New Roman"/>
        </w:rPr>
        <w:t>encourage more concentrated development in areas designated by the m</w:t>
      </w:r>
      <w:r w:rsidR="00733815">
        <w:rPr>
          <w:rFonts w:ascii="Times New Roman" w:hAnsi="Times New Roman" w:cs="Times New Roman"/>
        </w:rPr>
        <w:t xml:space="preserve">unicipality, serving </w:t>
      </w:r>
      <w:r w:rsidR="006603B2" w:rsidRPr="006603B2">
        <w:rPr>
          <w:rFonts w:ascii="Times New Roman" w:hAnsi="Times New Roman" w:cs="Times New Roman"/>
        </w:rPr>
        <w:t xml:space="preserve">the dual goals of facilitating housing production and protecting natural resources.  </w:t>
      </w:r>
      <w:r w:rsidR="00733815">
        <w:rPr>
          <w:rFonts w:ascii="Times New Roman" w:hAnsi="Times New Roman" w:cs="Times New Roman"/>
        </w:rPr>
        <w:t xml:space="preserve">The reduced voting threshold applies to zoning changes </w:t>
      </w:r>
      <w:r w:rsidR="00852C40">
        <w:rPr>
          <w:rFonts w:ascii="Times New Roman" w:hAnsi="Times New Roman" w:cs="Times New Roman"/>
        </w:rPr>
        <w:t>allowing</w:t>
      </w:r>
      <w:r w:rsidR="00733815">
        <w:rPr>
          <w:rFonts w:ascii="Times New Roman" w:hAnsi="Times New Roman" w:cs="Times New Roman"/>
        </w:rPr>
        <w:t xml:space="preserve"> </w:t>
      </w:r>
      <w:r w:rsidR="00C91092">
        <w:rPr>
          <w:rFonts w:ascii="Times New Roman" w:hAnsi="Times New Roman" w:cs="Times New Roman"/>
        </w:rPr>
        <w:t xml:space="preserve">(a) </w:t>
      </w:r>
      <w:r w:rsidR="00733815">
        <w:rPr>
          <w:rFonts w:ascii="Times New Roman" w:hAnsi="Times New Roman" w:cs="Times New Roman"/>
        </w:rPr>
        <w:t>multi-family housing in a</w:t>
      </w:r>
      <w:r w:rsidR="00C91092">
        <w:rPr>
          <w:rFonts w:ascii="Times New Roman" w:hAnsi="Times New Roman" w:cs="Times New Roman"/>
        </w:rPr>
        <w:t xml:space="preserve"> location that would qualify as an</w:t>
      </w:r>
      <w:r w:rsidR="00733815">
        <w:rPr>
          <w:rFonts w:ascii="Times New Roman" w:hAnsi="Times New Roman" w:cs="Times New Roman"/>
        </w:rPr>
        <w:t xml:space="preserve"> eligible location </w:t>
      </w:r>
      <w:r w:rsidR="00C91092">
        <w:rPr>
          <w:rFonts w:ascii="Times New Roman" w:hAnsi="Times New Roman" w:cs="Times New Roman"/>
        </w:rPr>
        <w:t>for a smart growth zoning district under c. 40R</w:t>
      </w:r>
      <w:r w:rsidR="005675CE">
        <w:rPr>
          <w:rFonts w:ascii="Times New Roman" w:hAnsi="Times New Roman" w:cs="Times New Roman"/>
        </w:rPr>
        <w:t>;</w:t>
      </w:r>
      <w:r w:rsidR="00C91092">
        <w:rPr>
          <w:rFonts w:ascii="Times New Roman" w:hAnsi="Times New Roman" w:cs="Times New Roman"/>
        </w:rPr>
        <w:t xml:space="preserve"> (b) accessory dwelling units or open-space residential development as of right; (c) mixed-use development in an area of concentrated development as defined in c. 40R; </w:t>
      </w:r>
      <w:r w:rsidR="001E0BF9">
        <w:rPr>
          <w:rFonts w:ascii="Times New Roman" w:hAnsi="Times New Roman" w:cs="Times New Roman"/>
        </w:rPr>
        <w:t>(d</w:t>
      </w:r>
      <w:r w:rsidR="00852C40">
        <w:rPr>
          <w:rFonts w:ascii="Times New Roman" w:hAnsi="Times New Roman" w:cs="Times New Roman"/>
        </w:rPr>
        <w:t>)</w:t>
      </w:r>
      <w:r w:rsidR="00C91092">
        <w:rPr>
          <w:rFonts w:ascii="Times New Roman" w:hAnsi="Times New Roman" w:cs="Times New Roman"/>
        </w:rPr>
        <w:t xml:space="preserve"> transfer of development rights or natural resource protection zoning</w:t>
      </w:r>
      <w:r w:rsidR="00852C40">
        <w:rPr>
          <w:rFonts w:ascii="Times New Roman" w:hAnsi="Times New Roman" w:cs="Times New Roman"/>
        </w:rPr>
        <w:t>, so long as the change does not require a diminution in the maximum number of housing units that could be developed; (</w:t>
      </w:r>
      <w:r w:rsidR="001E0BF9">
        <w:rPr>
          <w:rFonts w:ascii="Times New Roman" w:hAnsi="Times New Roman" w:cs="Times New Roman"/>
        </w:rPr>
        <w:t>e</w:t>
      </w:r>
      <w:r w:rsidR="00852C40">
        <w:rPr>
          <w:rFonts w:ascii="Times New Roman" w:hAnsi="Times New Roman" w:cs="Times New Roman"/>
        </w:rPr>
        <w:t>) to modify dimensional restrictions to allow additional housing development; (</w:t>
      </w:r>
      <w:r w:rsidR="001E0BF9">
        <w:rPr>
          <w:rFonts w:ascii="Times New Roman" w:hAnsi="Times New Roman" w:cs="Times New Roman"/>
        </w:rPr>
        <w:t>f</w:t>
      </w:r>
      <w:r w:rsidR="00852C40">
        <w:rPr>
          <w:rFonts w:ascii="Times New Roman" w:hAnsi="Times New Roman" w:cs="Times New Roman"/>
        </w:rPr>
        <w:t xml:space="preserve">) </w:t>
      </w:r>
      <w:r w:rsidR="00225CBC">
        <w:rPr>
          <w:rFonts w:ascii="Times New Roman" w:hAnsi="Times New Roman" w:cs="Times New Roman"/>
        </w:rPr>
        <w:t>to allow denser development by special permit under c. 40A, §9; (</w:t>
      </w:r>
      <w:r w:rsidR="001E0BF9">
        <w:rPr>
          <w:rFonts w:ascii="Times New Roman" w:hAnsi="Times New Roman" w:cs="Times New Roman"/>
        </w:rPr>
        <w:t>g</w:t>
      </w:r>
      <w:r w:rsidR="00225CBC">
        <w:rPr>
          <w:rFonts w:ascii="Times New Roman" w:hAnsi="Times New Roman" w:cs="Times New Roman"/>
        </w:rPr>
        <w:t>) to allow reduced parking by special permit (see Section [9]); or (</w:t>
      </w:r>
      <w:r w:rsidR="001E0BF9">
        <w:rPr>
          <w:rFonts w:ascii="Times New Roman" w:hAnsi="Times New Roman" w:cs="Times New Roman"/>
        </w:rPr>
        <w:t>h</w:t>
      </w:r>
      <w:r w:rsidR="00225CBC">
        <w:rPr>
          <w:rFonts w:ascii="Times New Roman" w:hAnsi="Times New Roman" w:cs="Times New Roman"/>
        </w:rPr>
        <w:t>) to adopt a 40R district.</w:t>
      </w:r>
    </w:p>
    <w:p w14:paraId="62F4623D" w14:textId="0EA16D15" w:rsidR="00C1205D" w:rsidRPr="001F1063" w:rsidRDefault="00C1205D" w:rsidP="001202FB">
      <w:pPr>
        <w:ind w:left="1440" w:hanging="1440"/>
        <w:rPr>
          <w:rFonts w:ascii="Times New Roman" w:hAnsi="Times New Roman" w:cs="Times New Roman"/>
        </w:rPr>
      </w:pPr>
      <w:r w:rsidRPr="001F1063">
        <w:rPr>
          <w:rFonts w:ascii="Times New Roman" w:hAnsi="Times New Roman" w:cs="Times New Roman"/>
        </w:rPr>
        <w:t>SECTION 5</w:t>
      </w:r>
      <w:r w:rsidR="00576BA0" w:rsidRPr="001F1063">
        <w:rPr>
          <w:rFonts w:ascii="Times New Roman" w:hAnsi="Times New Roman" w:cs="Times New Roman"/>
        </w:rPr>
        <w:tab/>
      </w:r>
      <w:r w:rsidR="00445992" w:rsidRPr="00445992">
        <w:rPr>
          <w:rFonts w:ascii="Times New Roman" w:hAnsi="Times New Roman" w:cs="Times New Roman"/>
        </w:rPr>
        <w:t xml:space="preserve">Technical change to clarify that provisions of section that authorize </w:t>
      </w:r>
      <w:r w:rsidR="00445992">
        <w:rPr>
          <w:rFonts w:ascii="Times New Roman" w:hAnsi="Times New Roman" w:cs="Times New Roman"/>
        </w:rPr>
        <w:t>transfer of development rights</w:t>
      </w:r>
      <w:r w:rsidR="00445992" w:rsidRPr="00445992">
        <w:rPr>
          <w:rFonts w:ascii="Times New Roman" w:hAnsi="Times New Roman" w:cs="Times New Roman"/>
        </w:rPr>
        <w:t xml:space="preserve"> by special permit or planning board approval are permissive and do not preclude a zoning ordinance or bylaw from allowing open space residential development as of right.</w:t>
      </w:r>
    </w:p>
    <w:p w14:paraId="5469A902" w14:textId="5205DB89" w:rsidR="00C1205D" w:rsidRPr="001F1063" w:rsidRDefault="00C1205D" w:rsidP="00D673F6">
      <w:pPr>
        <w:ind w:left="1440" w:hanging="1440"/>
        <w:rPr>
          <w:rFonts w:ascii="Times New Roman" w:hAnsi="Times New Roman" w:cs="Times New Roman"/>
        </w:rPr>
      </w:pPr>
      <w:r w:rsidRPr="001F1063">
        <w:rPr>
          <w:rFonts w:ascii="Times New Roman" w:hAnsi="Times New Roman" w:cs="Times New Roman"/>
        </w:rPr>
        <w:t>SECTION 6</w:t>
      </w:r>
      <w:r w:rsidR="00A36E86" w:rsidRPr="001F1063">
        <w:rPr>
          <w:rFonts w:ascii="Times New Roman" w:hAnsi="Times New Roman" w:cs="Times New Roman"/>
        </w:rPr>
        <w:tab/>
      </w:r>
      <w:proofErr w:type="gramStart"/>
      <w:r w:rsidR="00D673F6" w:rsidRPr="00D673F6">
        <w:rPr>
          <w:rFonts w:ascii="Times New Roman" w:hAnsi="Times New Roman" w:cs="Times New Roman"/>
        </w:rPr>
        <w:t>Technical change</w:t>
      </w:r>
      <w:proofErr w:type="gramEnd"/>
      <w:r w:rsidR="00D673F6" w:rsidRPr="00D673F6">
        <w:rPr>
          <w:rFonts w:ascii="Times New Roman" w:hAnsi="Times New Roman" w:cs="Times New Roman"/>
        </w:rPr>
        <w:t xml:space="preserve"> to replace reference to </w:t>
      </w:r>
      <w:r w:rsidR="00D673F6">
        <w:rPr>
          <w:rFonts w:ascii="Times New Roman" w:hAnsi="Times New Roman" w:cs="Times New Roman"/>
        </w:rPr>
        <w:t>cluster development</w:t>
      </w:r>
      <w:r w:rsidR="00D673F6" w:rsidRPr="00D673F6">
        <w:rPr>
          <w:rFonts w:ascii="Times New Roman" w:hAnsi="Times New Roman" w:cs="Times New Roman"/>
        </w:rPr>
        <w:t xml:space="preserve"> with reference to </w:t>
      </w:r>
      <w:r w:rsidR="00D673F6">
        <w:rPr>
          <w:rFonts w:ascii="Times New Roman" w:hAnsi="Times New Roman" w:cs="Times New Roman"/>
        </w:rPr>
        <w:t>open space residential development</w:t>
      </w:r>
      <w:r w:rsidR="00D673F6" w:rsidRPr="00D673F6">
        <w:rPr>
          <w:rFonts w:ascii="Times New Roman" w:hAnsi="Times New Roman" w:cs="Times New Roman"/>
        </w:rPr>
        <w:t>.</w:t>
      </w:r>
    </w:p>
    <w:p w14:paraId="74858C50" w14:textId="636AD878" w:rsidR="00C1205D" w:rsidRPr="001F1063" w:rsidRDefault="00C1205D" w:rsidP="00D673F6">
      <w:pPr>
        <w:ind w:left="1440" w:hanging="1440"/>
        <w:rPr>
          <w:rFonts w:ascii="Times New Roman" w:hAnsi="Times New Roman" w:cs="Times New Roman"/>
        </w:rPr>
      </w:pPr>
      <w:r w:rsidRPr="001F1063">
        <w:rPr>
          <w:rFonts w:ascii="Times New Roman" w:hAnsi="Times New Roman" w:cs="Times New Roman"/>
        </w:rPr>
        <w:t>SECTION 7</w:t>
      </w:r>
      <w:r w:rsidR="00A778A7" w:rsidRPr="001F1063">
        <w:rPr>
          <w:rFonts w:ascii="Times New Roman" w:hAnsi="Times New Roman" w:cs="Times New Roman"/>
        </w:rPr>
        <w:tab/>
      </w:r>
      <w:proofErr w:type="gramStart"/>
      <w:r w:rsidR="00D673F6" w:rsidRPr="00D673F6">
        <w:rPr>
          <w:rFonts w:ascii="Times New Roman" w:hAnsi="Times New Roman" w:cs="Times New Roman"/>
        </w:rPr>
        <w:t>Technical change</w:t>
      </w:r>
      <w:proofErr w:type="gramEnd"/>
      <w:r w:rsidR="00D673F6" w:rsidRPr="00D673F6">
        <w:rPr>
          <w:rFonts w:ascii="Times New Roman" w:hAnsi="Times New Roman" w:cs="Times New Roman"/>
        </w:rPr>
        <w:t xml:space="preserve"> to replace reference to cluster development with reference to open space residential development.</w:t>
      </w:r>
    </w:p>
    <w:p w14:paraId="2FA851A1" w14:textId="0A0D3277" w:rsidR="00C1205D" w:rsidRPr="001F1063" w:rsidRDefault="00C1205D" w:rsidP="00D21DD5">
      <w:pPr>
        <w:ind w:left="1440" w:hanging="1440"/>
        <w:rPr>
          <w:rFonts w:ascii="Times New Roman" w:hAnsi="Times New Roman" w:cs="Times New Roman"/>
        </w:rPr>
      </w:pPr>
      <w:r w:rsidRPr="001F1063">
        <w:rPr>
          <w:rFonts w:ascii="Times New Roman" w:hAnsi="Times New Roman" w:cs="Times New Roman"/>
        </w:rPr>
        <w:t>SECTION 8</w:t>
      </w:r>
      <w:r w:rsidR="00D21DD5">
        <w:rPr>
          <w:rFonts w:ascii="Times New Roman" w:hAnsi="Times New Roman" w:cs="Times New Roman"/>
        </w:rPr>
        <w:tab/>
      </w:r>
      <w:r w:rsidR="00D673F6">
        <w:rPr>
          <w:rFonts w:ascii="Times New Roman" w:hAnsi="Times New Roman" w:cs="Times New Roman"/>
        </w:rPr>
        <w:t xml:space="preserve">Technical change to clarify that provisions of section that authorize regulation of open space residential development by special permit or planning board approval are permissive and do not preclude </w:t>
      </w:r>
      <w:r w:rsidR="00445992">
        <w:rPr>
          <w:rFonts w:ascii="Times New Roman" w:hAnsi="Times New Roman" w:cs="Times New Roman"/>
        </w:rPr>
        <w:t>a zoning ordinance or bylaw from allowing open space residential development as of right.</w:t>
      </w:r>
    </w:p>
    <w:p w14:paraId="67505F75" w14:textId="4DC0EFC5" w:rsidR="00C1205D" w:rsidRPr="001F1063" w:rsidRDefault="00C1205D" w:rsidP="00232D45">
      <w:pPr>
        <w:ind w:left="1440" w:hanging="1440"/>
        <w:rPr>
          <w:rFonts w:ascii="Times New Roman" w:hAnsi="Times New Roman" w:cs="Times New Roman"/>
        </w:rPr>
      </w:pPr>
      <w:r w:rsidRPr="001F1063">
        <w:rPr>
          <w:rFonts w:ascii="Times New Roman" w:hAnsi="Times New Roman" w:cs="Times New Roman"/>
        </w:rPr>
        <w:t xml:space="preserve">SECTION </w:t>
      </w:r>
      <w:r w:rsidR="00537F00">
        <w:rPr>
          <w:rFonts w:ascii="Times New Roman" w:hAnsi="Times New Roman" w:cs="Times New Roman"/>
        </w:rPr>
        <w:t>9</w:t>
      </w:r>
      <w:r w:rsidR="00232D45" w:rsidRPr="001F1063">
        <w:rPr>
          <w:rFonts w:ascii="Times New Roman" w:hAnsi="Times New Roman" w:cs="Times New Roman"/>
        </w:rPr>
        <w:tab/>
      </w:r>
      <w:r w:rsidR="00225CBC">
        <w:rPr>
          <w:rFonts w:ascii="Times New Roman" w:hAnsi="Times New Roman" w:cs="Times New Roman"/>
        </w:rPr>
        <w:t>Eliminates definition of cluster zoning (superseded by new definition of ope</w:t>
      </w:r>
      <w:r w:rsidR="00A55240">
        <w:rPr>
          <w:rFonts w:ascii="Times New Roman" w:hAnsi="Times New Roman" w:cs="Times New Roman"/>
        </w:rPr>
        <w:t xml:space="preserve">n space residential development) and amends G.L. c. 40A, §9 to </w:t>
      </w:r>
      <w:r w:rsidR="00A55240" w:rsidRPr="00A55240">
        <w:rPr>
          <w:rFonts w:ascii="Times New Roman" w:hAnsi="Times New Roman" w:cs="Times New Roman"/>
        </w:rPr>
        <w:t>allow reduced parking by special permit</w:t>
      </w:r>
      <w:r w:rsidR="00562181">
        <w:rPr>
          <w:rFonts w:ascii="Times New Roman" w:hAnsi="Times New Roman" w:cs="Times New Roman"/>
        </w:rPr>
        <w:t xml:space="preserve"> where the public good would be served.</w:t>
      </w:r>
    </w:p>
    <w:p w14:paraId="116B00C5" w14:textId="04D5580B" w:rsidR="00C1205D" w:rsidRPr="001F1063" w:rsidRDefault="00C1205D" w:rsidP="005B26A7">
      <w:pPr>
        <w:ind w:left="1440" w:hanging="1440"/>
        <w:rPr>
          <w:rFonts w:ascii="Times New Roman" w:hAnsi="Times New Roman" w:cs="Times New Roman"/>
        </w:rPr>
      </w:pPr>
      <w:r w:rsidRPr="001F1063">
        <w:rPr>
          <w:rFonts w:ascii="Times New Roman" w:hAnsi="Times New Roman" w:cs="Times New Roman"/>
        </w:rPr>
        <w:lastRenderedPageBreak/>
        <w:t>SECTION 1</w:t>
      </w:r>
      <w:r w:rsidR="004373F2">
        <w:rPr>
          <w:rFonts w:ascii="Times New Roman" w:hAnsi="Times New Roman" w:cs="Times New Roman"/>
        </w:rPr>
        <w:t>0</w:t>
      </w:r>
      <w:r w:rsidR="00F06F91" w:rsidRPr="001F1063">
        <w:rPr>
          <w:rFonts w:ascii="Times New Roman" w:hAnsi="Times New Roman" w:cs="Times New Roman"/>
        </w:rPr>
        <w:tab/>
      </w:r>
      <w:r w:rsidR="00601C9C" w:rsidRPr="001F1063">
        <w:rPr>
          <w:rFonts w:ascii="Times New Roman" w:hAnsi="Times New Roman" w:cs="Times New Roman"/>
        </w:rPr>
        <w:t xml:space="preserve"> </w:t>
      </w:r>
      <w:r w:rsidR="00562181">
        <w:rPr>
          <w:rFonts w:ascii="Times New Roman" w:hAnsi="Times New Roman" w:cs="Times New Roman"/>
        </w:rPr>
        <w:t xml:space="preserve">Amends G.L. c. 40R, §3 to provide for adoption of a 40R district by simple majority vote. </w:t>
      </w:r>
    </w:p>
    <w:p w14:paraId="5109434E" w14:textId="52162696" w:rsidR="00C1205D" w:rsidRPr="001F1063" w:rsidRDefault="00C1205D" w:rsidP="0034361D">
      <w:pPr>
        <w:ind w:left="1440" w:hanging="1440"/>
        <w:rPr>
          <w:rFonts w:ascii="Times New Roman" w:hAnsi="Times New Roman" w:cs="Times New Roman"/>
        </w:rPr>
      </w:pPr>
      <w:r w:rsidRPr="001F1063">
        <w:rPr>
          <w:rFonts w:ascii="Times New Roman" w:hAnsi="Times New Roman" w:cs="Times New Roman"/>
        </w:rPr>
        <w:t>SECTION 1</w:t>
      </w:r>
      <w:r w:rsidR="00D53AE0">
        <w:rPr>
          <w:rFonts w:ascii="Times New Roman" w:hAnsi="Times New Roman" w:cs="Times New Roman"/>
        </w:rPr>
        <w:t>1</w:t>
      </w:r>
      <w:r w:rsidR="005B26A7" w:rsidRPr="001F1063">
        <w:rPr>
          <w:rFonts w:ascii="Times New Roman" w:hAnsi="Times New Roman" w:cs="Times New Roman"/>
        </w:rPr>
        <w:tab/>
      </w:r>
      <w:proofErr w:type="gramStart"/>
      <w:r w:rsidR="00562181">
        <w:rPr>
          <w:rFonts w:ascii="Times New Roman" w:hAnsi="Times New Roman" w:cs="Times New Roman"/>
        </w:rPr>
        <w:t xml:space="preserve">Technical </w:t>
      </w:r>
      <w:r w:rsidR="00C50845">
        <w:rPr>
          <w:rFonts w:ascii="Times New Roman" w:hAnsi="Times New Roman" w:cs="Times New Roman"/>
        </w:rPr>
        <w:t>correction</w:t>
      </w:r>
      <w:proofErr w:type="gramEnd"/>
      <w:r w:rsidR="00C50845">
        <w:rPr>
          <w:rFonts w:ascii="Times New Roman" w:hAnsi="Times New Roman" w:cs="Times New Roman"/>
        </w:rPr>
        <w:t xml:space="preserve">, substituting the word “buildings” for </w:t>
      </w:r>
      <w:r w:rsidR="005675CE">
        <w:rPr>
          <w:rFonts w:ascii="Times New Roman" w:hAnsi="Times New Roman" w:cs="Times New Roman"/>
        </w:rPr>
        <w:t>the word “properties”</w:t>
      </w:r>
      <w:r w:rsidR="00C50845">
        <w:rPr>
          <w:rFonts w:ascii="Times New Roman" w:hAnsi="Times New Roman" w:cs="Times New Roman"/>
        </w:rPr>
        <w:t xml:space="preserve"> to conform to </w:t>
      </w:r>
      <w:r w:rsidR="005675CE">
        <w:rPr>
          <w:rFonts w:ascii="Times New Roman" w:hAnsi="Times New Roman" w:cs="Times New Roman"/>
        </w:rPr>
        <w:t xml:space="preserve">language </w:t>
      </w:r>
      <w:r w:rsidR="00C50845">
        <w:rPr>
          <w:rFonts w:ascii="Times New Roman" w:hAnsi="Times New Roman" w:cs="Times New Roman"/>
        </w:rPr>
        <w:t>used later in the same paragraph.</w:t>
      </w:r>
      <w:r w:rsidR="00562181">
        <w:rPr>
          <w:rFonts w:ascii="Times New Roman" w:hAnsi="Times New Roman" w:cs="Times New Roman"/>
        </w:rPr>
        <w:t xml:space="preserve"> </w:t>
      </w:r>
    </w:p>
    <w:p w14:paraId="6B67FAF3" w14:textId="69D3E9BD" w:rsidR="00C1205D" w:rsidRPr="001F1063" w:rsidRDefault="00C1205D" w:rsidP="0034361D">
      <w:pPr>
        <w:ind w:left="1440" w:hanging="1440"/>
        <w:rPr>
          <w:rFonts w:ascii="Times New Roman" w:hAnsi="Times New Roman" w:cs="Times New Roman"/>
        </w:rPr>
      </w:pPr>
      <w:r w:rsidRPr="001F1063">
        <w:rPr>
          <w:rFonts w:ascii="Times New Roman" w:hAnsi="Times New Roman" w:cs="Times New Roman"/>
        </w:rPr>
        <w:t>SECTION 1</w:t>
      </w:r>
      <w:r w:rsidR="00D53AE0">
        <w:rPr>
          <w:rFonts w:ascii="Times New Roman" w:hAnsi="Times New Roman" w:cs="Times New Roman"/>
        </w:rPr>
        <w:t>2</w:t>
      </w:r>
      <w:r w:rsidR="0034361D" w:rsidRPr="001F1063">
        <w:rPr>
          <w:rFonts w:ascii="Times New Roman" w:hAnsi="Times New Roman" w:cs="Times New Roman"/>
        </w:rPr>
        <w:tab/>
      </w:r>
      <w:proofErr w:type="gramStart"/>
      <w:r w:rsidR="00C50845">
        <w:rPr>
          <w:rFonts w:ascii="Times New Roman" w:hAnsi="Times New Roman" w:cs="Times New Roman"/>
        </w:rPr>
        <w:t>Technical correction</w:t>
      </w:r>
      <w:proofErr w:type="gramEnd"/>
      <w:r w:rsidR="00703EA2">
        <w:rPr>
          <w:rFonts w:ascii="Times New Roman" w:hAnsi="Times New Roman" w:cs="Times New Roman"/>
        </w:rPr>
        <w:t xml:space="preserve"> to definition of “smart growth zoning district”</w:t>
      </w:r>
      <w:r w:rsidR="00C50845">
        <w:rPr>
          <w:rFonts w:ascii="Times New Roman" w:hAnsi="Times New Roman" w:cs="Times New Roman"/>
        </w:rPr>
        <w:t xml:space="preserve">, clarifying that </w:t>
      </w:r>
      <w:r w:rsidR="00703EA2">
        <w:rPr>
          <w:rFonts w:ascii="Times New Roman" w:hAnsi="Times New Roman" w:cs="Times New Roman"/>
        </w:rPr>
        <w:t>for purposes of G.L. c. 40S that term also includes starter home zoning districts as authorized under G.L. c. 40R.</w:t>
      </w:r>
    </w:p>
    <w:sectPr w:rsidR="00C1205D" w:rsidRPr="001F1063">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ABBE565" w14:textId="77777777" w:rsidR="007546FF" w:rsidRDefault="007546FF" w:rsidP="007D3693">
      <w:pPr>
        <w:spacing w:after="0" w:line="240" w:lineRule="auto"/>
      </w:pPr>
      <w:r>
        <w:separator/>
      </w:r>
    </w:p>
  </w:endnote>
  <w:endnote w:type="continuationSeparator" w:id="0">
    <w:p w14:paraId="19AAEA58" w14:textId="77777777" w:rsidR="007546FF" w:rsidRDefault="007546FF" w:rsidP="007D36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46815656"/>
      <w:docPartObj>
        <w:docPartGallery w:val="Page Numbers (Bottom of Page)"/>
        <w:docPartUnique/>
      </w:docPartObj>
    </w:sdtPr>
    <w:sdtEndPr>
      <w:rPr>
        <w:noProof/>
      </w:rPr>
    </w:sdtEndPr>
    <w:sdtContent>
      <w:p w14:paraId="4D24C058" w14:textId="77777777" w:rsidR="005675CE" w:rsidRDefault="005675CE" w:rsidP="005675CE">
        <w:pPr>
          <w:pStyle w:val="Header"/>
          <w:jc w:val="center"/>
        </w:pPr>
        <w:r>
          <w:t>CONFIDENTIAL DRAFT</w:t>
        </w:r>
      </w:p>
      <w:p w14:paraId="15F3DF17" w14:textId="77777777" w:rsidR="005675CE" w:rsidRDefault="005675CE">
        <w:pPr>
          <w:pStyle w:val="Footer"/>
          <w:jc w:val="center"/>
        </w:pPr>
      </w:p>
      <w:p w14:paraId="04567B95" w14:textId="2E47195F" w:rsidR="00703EA2" w:rsidRDefault="00703EA2">
        <w:pPr>
          <w:pStyle w:val="Footer"/>
          <w:jc w:val="center"/>
        </w:pPr>
        <w:r>
          <w:fldChar w:fldCharType="begin"/>
        </w:r>
        <w:r>
          <w:instrText xml:space="preserve"> PAGE   \* MERGEFORMAT </w:instrText>
        </w:r>
        <w:r>
          <w:fldChar w:fldCharType="separate"/>
        </w:r>
        <w:r w:rsidR="00EB204B">
          <w:rPr>
            <w:noProof/>
          </w:rPr>
          <w:t>1</w:t>
        </w:r>
        <w:r>
          <w:rPr>
            <w:noProof/>
          </w:rPr>
          <w:fldChar w:fldCharType="end"/>
        </w:r>
      </w:p>
    </w:sdtContent>
  </w:sdt>
  <w:p w14:paraId="4DAE3C34" w14:textId="77777777" w:rsidR="007D3693" w:rsidRDefault="007D369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5FF58CC" w14:textId="77777777" w:rsidR="007546FF" w:rsidRDefault="007546FF" w:rsidP="007D3693">
      <w:pPr>
        <w:spacing w:after="0" w:line="240" w:lineRule="auto"/>
      </w:pPr>
      <w:r>
        <w:separator/>
      </w:r>
    </w:p>
  </w:footnote>
  <w:footnote w:type="continuationSeparator" w:id="0">
    <w:p w14:paraId="20BCCB61" w14:textId="77777777" w:rsidR="007546FF" w:rsidRDefault="007546FF" w:rsidP="007D369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205D"/>
    <w:rsid w:val="00001B8E"/>
    <w:rsid w:val="0000568A"/>
    <w:rsid w:val="00006E00"/>
    <w:rsid w:val="00022547"/>
    <w:rsid w:val="00027068"/>
    <w:rsid w:val="00031025"/>
    <w:rsid w:val="00033FD1"/>
    <w:rsid w:val="0003708A"/>
    <w:rsid w:val="00042DF7"/>
    <w:rsid w:val="0004799A"/>
    <w:rsid w:val="000514CC"/>
    <w:rsid w:val="00062745"/>
    <w:rsid w:val="00073DE5"/>
    <w:rsid w:val="00081411"/>
    <w:rsid w:val="000917ED"/>
    <w:rsid w:val="0009398F"/>
    <w:rsid w:val="00095B28"/>
    <w:rsid w:val="000A137E"/>
    <w:rsid w:val="000A3516"/>
    <w:rsid w:val="000A68EF"/>
    <w:rsid w:val="000A6CFE"/>
    <w:rsid w:val="000B4862"/>
    <w:rsid w:val="000C08F8"/>
    <w:rsid w:val="000C0917"/>
    <w:rsid w:val="000C0B3E"/>
    <w:rsid w:val="000C1F3E"/>
    <w:rsid w:val="000C3FA1"/>
    <w:rsid w:val="000C500F"/>
    <w:rsid w:val="000C713C"/>
    <w:rsid w:val="000D2F50"/>
    <w:rsid w:val="000E0E28"/>
    <w:rsid w:val="000E2498"/>
    <w:rsid w:val="000E3625"/>
    <w:rsid w:val="000E487C"/>
    <w:rsid w:val="000E597F"/>
    <w:rsid w:val="000F1AE5"/>
    <w:rsid w:val="000F25AA"/>
    <w:rsid w:val="000F2908"/>
    <w:rsid w:val="0010021B"/>
    <w:rsid w:val="0011005C"/>
    <w:rsid w:val="00110AD5"/>
    <w:rsid w:val="00112F65"/>
    <w:rsid w:val="0011398A"/>
    <w:rsid w:val="00117CD0"/>
    <w:rsid w:val="001202FB"/>
    <w:rsid w:val="001238B4"/>
    <w:rsid w:val="001243DF"/>
    <w:rsid w:val="00131F01"/>
    <w:rsid w:val="00141A9F"/>
    <w:rsid w:val="00142A3F"/>
    <w:rsid w:val="001456AD"/>
    <w:rsid w:val="00146606"/>
    <w:rsid w:val="001532EE"/>
    <w:rsid w:val="0015764C"/>
    <w:rsid w:val="001577B3"/>
    <w:rsid w:val="00163DAF"/>
    <w:rsid w:val="0017016B"/>
    <w:rsid w:val="00174BCB"/>
    <w:rsid w:val="0018076F"/>
    <w:rsid w:val="00182BF1"/>
    <w:rsid w:val="0018387E"/>
    <w:rsid w:val="001911C9"/>
    <w:rsid w:val="001A060A"/>
    <w:rsid w:val="001A1E42"/>
    <w:rsid w:val="001B4443"/>
    <w:rsid w:val="001C2CAA"/>
    <w:rsid w:val="001C5500"/>
    <w:rsid w:val="001D172E"/>
    <w:rsid w:val="001D248A"/>
    <w:rsid w:val="001D2587"/>
    <w:rsid w:val="001D29FE"/>
    <w:rsid w:val="001D38B1"/>
    <w:rsid w:val="001D6600"/>
    <w:rsid w:val="001E034D"/>
    <w:rsid w:val="001E0BF9"/>
    <w:rsid w:val="001E47C9"/>
    <w:rsid w:val="001F0583"/>
    <w:rsid w:val="001F1063"/>
    <w:rsid w:val="001F125E"/>
    <w:rsid w:val="001F798B"/>
    <w:rsid w:val="0020113F"/>
    <w:rsid w:val="002028A2"/>
    <w:rsid w:val="00204FF5"/>
    <w:rsid w:val="00214F72"/>
    <w:rsid w:val="00217E94"/>
    <w:rsid w:val="00221A72"/>
    <w:rsid w:val="00223F82"/>
    <w:rsid w:val="00225CBC"/>
    <w:rsid w:val="00226987"/>
    <w:rsid w:val="00230BBB"/>
    <w:rsid w:val="002325B4"/>
    <w:rsid w:val="00232D45"/>
    <w:rsid w:val="00234E24"/>
    <w:rsid w:val="00235D02"/>
    <w:rsid w:val="00250A60"/>
    <w:rsid w:val="00253835"/>
    <w:rsid w:val="002549BC"/>
    <w:rsid w:val="00262EFB"/>
    <w:rsid w:val="00263578"/>
    <w:rsid w:val="00267AD7"/>
    <w:rsid w:val="0027257C"/>
    <w:rsid w:val="00290AC9"/>
    <w:rsid w:val="00291144"/>
    <w:rsid w:val="00291698"/>
    <w:rsid w:val="00293132"/>
    <w:rsid w:val="002967EB"/>
    <w:rsid w:val="002A0018"/>
    <w:rsid w:val="002A3F4A"/>
    <w:rsid w:val="002B1C28"/>
    <w:rsid w:val="002B37FA"/>
    <w:rsid w:val="002B4C13"/>
    <w:rsid w:val="002C50BF"/>
    <w:rsid w:val="002D0148"/>
    <w:rsid w:val="002D4E59"/>
    <w:rsid w:val="002D711F"/>
    <w:rsid w:val="002E0B03"/>
    <w:rsid w:val="002E5ECC"/>
    <w:rsid w:val="002F1563"/>
    <w:rsid w:val="002F3DE4"/>
    <w:rsid w:val="002F41F3"/>
    <w:rsid w:val="003117E4"/>
    <w:rsid w:val="00311FF7"/>
    <w:rsid w:val="00316107"/>
    <w:rsid w:val="00320802"/>
    <w:rsid w:val="003227F0"/>
    <w:rsid w:val="00326619"/>
    <w:rsid w:val="0033103E"/>
    <w:rsid w:val="00331C5D"/>
    <w:rsid w:val="0033638C"/>
    <w:rsid w:val="003367CB"/>
    <w:rsid w:val="0034361D"/>
    <w:rsid w:val="00350F87"/>
    <w:rsid w:val="00353D12"/>
    <w:rsid w:val="00357B22"/>
    <w:rsid w:val="00361AA1"/>
    <w:rsid w:val="00365C81"/>
    <w:rsid w:val="00373686"/>
    <w:rsid w:val="00383324"/>
    <w:rsid w:val="00383591"/>
    <w:rsid w:val="00391175"/>
    <w:rsid w:val="0039263D"/>
    <w:rsid w:val="003A6858"/>
    <w:rsid w:val="003B458E"/>
    <w:rsid w:val="003C0F15"/>
    <w:rsid w:val="003C2C82"/>
    <w:rsid w:val="003C4662"/>
    <w:rsid w:val="003C58E4"/>
    <w:rsid w:val="003C5EAF"/>
    <w:rsid w:val="003C76C7"/>
    <w:rsid w:val="003D069E"/>
    <w:rsid w:val="003D366C"/>
    <w:rsid w:val="003D5FD9"/>
    <w:rsid w:val="003E566F"/>
    <w:rsid w:val="003E5EB1"/>
    <w:rsid w:val="003E6E08"/>
    <w:rsid w:val="003E78F0"/>
    <w:rsid w:val="003F0127"/>
    <w:rsid w:val="003F0615"/>
    <w:rsid w:val="003F1083"/>
    <w:rsid w:val="003F1AF4"/>
    <w:rsid w:val="00400929"/>
    <w:rsid w:val="004014A9"/>
    <w:rsid w:val="00402300"/>
    <w:rsid w:val="00405B23"/>
    <w:rsid w:val="00406058"/>
    <w:rsid w:val="00411FFF"/>
    <w:rsid w:val="00413306"/>
    <w:rsid w:val="00414E46"/>
    <w:rsid w:val="00416425"/>
    <w:rsid w:val="00420E2D"/>
    <w:rsid w:val="00425BC6"/>
    <w:rsid w:val="00430867"/>
    <w:rsid w:val="00432441"/>
    <w:rsid w:val="0043704A"/>
    <w:rsid w:val="004373F2"/>
    <w:rsid w:val="00437C39"/>
    <w:rsid w:val="00445992"/>
    <w:rsid w:val="00446994"/>
    <w:rsid w:val="00454B8B"/>
    <w:rsid w:val="00455EC1"/>
    <w:rsid w:val="00462E59"/>
    <w:rsid w:val="00470B02"/>
    <w:rsid w:val="00474D66"/>
    <w:rsid w:val="0047740B"/>
    <w:rsid w:val="00483F0F"/>
    <w:rsid w:val="00484001"/>
    <w:rsid w:val="00484620"/>
    <w:rsid w:val="00491F65"/>
    <w:rsid w:val="00496761"/>
    <w:rsid w:val="00497639"/>
    <w:rsid w:val="004A0EC8"/>
    <w:rsid w:val="004A0F14"/>
    <w:rsid w:val="004A1408"/>
    <w:rsid w:val="004A52F1"/>
    <w:rsid w:val="004A7EF6"/>
    <w:rsid w:val="004B41CC"/>
    <w:rsid w:val="004C2CFC"/>
    <w:rsid w:val="004D435A"/>
    <w:rsid w:val="004D48A5"/>
    <w:rsid w:val="004D760C"/>
    <w:rsid w:val="004E2463"/>
    <w:rsid w:val="004E41E2"/>
    <w:rsid w:val="004F6BFB"/>
    <w:rsid w:val="004F7B34"/>
    <w:rsid w:val="00506038"/>
    <w:rsid w:val="00514009"/>
    <w:rsid w:val="00515DA2"/>
    <w:rsid w:val="00517254"/>
    <w:rsid w:val="00517A3B"/>
    <w:rsid w:val="00524491"/>
    <w:rsid w:val="00525AEB"/>
    <w:rsid w:val="00530521"/>
    <w:rsid w:val="00532E8C"/>
    <w:rsid w:val="005369F1"/>
    <w:rsid w:val="00536B1D"/>
    <w:rsid w:val="00537F00"/>
    <w:rsid w:val="0054002C"/>
    <w:rsid w:val="0054448B"/>
    <w:rsid w:val="00550427"/>
    <w:rsid w:val="00551D44"/>
    <w:rsid w:val="00552A3E"/>
    <w:rsid w:val="00553BDC"/>
    <w:rsid w:val="00554DD8"/>
    <w:rsid w:val="00560C4F"/>
    <w:rsid w:val="00562181"/>
    <w:rsid w:val="0056421A"/>
    <w:rsid w:val="005675CE"/>
    <w:rsid w:val="00572EE8"/>
    <w:rsid w:val="00576BA0"/>
    <w:rsid w:val="0057787E"/>
    <w:rsid w:val="00584AF4"/>
    <w:rsid w:val="00586922"/>
    <w:rsid w:val="005924D9"/>
    <w:rsid w:val="00594BCA"/>
    <w:rsid w:val="005A1854"/>
    <w:rsid w:val="005A395E"/>
    <w:rsid w:val="005B26A7"/>
    <w:rsid w:val="005B56CE"/>
    <w:rsid w:val="005B588C"/>
    <w:rsid w:val="005B667D"/>
    <w:rsid w:val="005C044C"/>
    <w:rsid w:val="005C203A"/>
    <w:rsid w:val="005C6305"/>
    <w:rsid w:val="005D16D7"/>
    <w:rsid w:val="005E3189"/>
    <w:rsid w:val="005E757E"/>
    <w:rsid w:val="005F002A"/>
    <w:rsid w:val="005F1569"/>
    <w:rsid w:val="00600D5B"/>
    <w:rsid w:val="00601C9C"/>
    <w:rsid w:val="00607F89"/>
    <w:rsid w:val="0061058E"/>
    <w:rsid w:val="00610B68"/>
    <w:rsid w:val="006139EB"/>
    <w:rsid w:val="00614F76"/>
    <w:rsid w:val="00616A43"/>
    <w:rsid w:val="006215FE"/>
    <w:rsid w:val="00621812"/>
    <w:rsid w:val="006272B9"/>
    <w:rsid w:val="00627AF4"/>
    <w:rsid w:val="00631119"/>
    <w:rsid w:val="006454F5"/>
    <w:rsid w:val="00647FBB"/>
    <w:rsid w:val="00655DCE"/>
    <w:rsid w:val="006603B2"/>
    <w:rsid w:val="00664650"/>
    <w:rsid w:val="006647C1"/>
    <w:rsid w:val="00666C97"/>
    <w:rsid w:val="0067148E"/>
    <w:rsid w:val="006802BB"/>
    <w:rsid w:val="00681623"/>
    <w:rsid w:val="006842D6"/>
    <w:rsid w:val="00685DDE"/>
    <w:rsid w:val="00687115"/>
    <w:rsid w:val="0068777C"/>
    <w:rsid w:val="006902FE"/>
    <w:rsid w:val="0069333A"/>
    <w:rsid w:val="006974F7"/>
    <w:rsid w:val="006A41DA"/>
    <w:rsid w:val="006A5305"/>
    <w:rsid w:val="006B0932"/>
    <w:rsid w:val="006B0942"/>
    <w:rsid w:val="006B2F45"/>
    <w:rsid w:val="006B351E"/>
    <w:rsid w:val="006C15D4"/>
    <w:rsid w:val="006C1BF0"/>
    <w:rsid w:val="006C5B65"/>
    <w:rsid w:val="006C7ABD"/>
    <w:rsid w:val="006D1809"/>
    <w:rsid w:val="006D5FFF"/>
    <w:rsid w:val="006D7B32"/>
    <w:rsid w:val="006D7ED9"/>
    <w:rsid w:val="006E6F6C"/>
    <w:rsid w:val="006F1863"/>
    <w:rsid w:val="006F6152"/>
    <w:rsid w:val="006F6EE9"/>
    <w:rsid w:val="006F71E1"/>
    <w:rsid w:val="0070046E"/>
    <w:rsid w:val="00701BA5"/>
    <w:rsid w:val="00703EA2"/>
    <w:rsid w:val="007045F2"/>
    <w:rsid w:val="00710530"/>
    <w:rsid w:val="007214AD"/>
    <w:rsid w:val="00732059"/>
    <w:rsid w:val="0073282D"/>
    <w:rsid w:val="00733815"/>
    <w:rsid w:val="0073444C"/>
    <w:rsid w:val="00734CD4"/>
    <w:rsid w:val="007508DE"/>
    <w:rsid w:val="00750EB1"/>
    <w:rsid w:val="00751886"/>
    <w:rsid w:val="00751DAD"/>
    <w:rsid w:val="007545BC"/>
    <w:rsid w:val="007546FF"/>
    <w:rsid w:val="007573A5"/>
    <w:rsid w:val="007573F8"/>
    <w:rsid w:val="00760B96"/>
    <w:rsid w:val="00761B05"/>
    <w:rsid w:val="007645C5"/>
    <w:rsid w:val="007672FC"/>
    <w:rsid w:val="0077449C"/>
    <w:rsid w:val="00775308"/>
    <w:rsid w:val="00780B89"/>
    <w:rsid w:val="00783D1D"/>
    <w:rsid w:val="00784568"/>
    <w:rsid w:val="007847E0"/>
    <w:rsid w:val="007867D5"/>
    <w:rsid w:val="00790DB9"/>
    <w:rsid w:val="007A1A22"/>
    <w:rsid w:val="007A2BE7"/>
    <w:rsid w:val="007A58D2"/>
    <w:rsid w:val="007B13F1"/>
    <w:rsid w:val="007B2A94"/>
    <w:rsid w:val="007B47D4"/>
    <w:rsid w:val="007C343A"/>
    <w:rsid w:val="007C5D9B"/>
    <w:rsid w:val="007D0717"/>
    <w:rsid w:val="007D12B9"/>
    <w:rsid w:val="007D3693"/>
    <w:rsid w:val="007D5705"/>
    <w:rsid w:val="007E0B4F"/>
    <w:rsid w:val="007E13BF"/>
    <w:rsid w:val="007E1F3A"/>
    <w:rsid w:val="007E3A0A"/>
    <w:rsid w:val="007E4E99"/>
    <w:rsid w:val="007E7A45"/>
    <w:rsid w:val="007F0012"/>
    <w:rsid w:val="007F56D2"/>
    <w:rsid w:val="007F599D"/>
    <w:rsid w:val="008159E5"/>
    <w:rsid w:val="00831934"/>
    <w:rsid w:val="00834549"/>
    <w:rsid w:val="00842350"/>
    <w:rsid w:val="0085244F"/>
    <w:rsid w:val="00852C40"/>
    <w:rsid w:val="00856E94"/>
    <w:rsid w:val="00857A8E"/>
    <w:rsid w:val="0086537A"/>
    <w:rsid w:val="008656D2"/>
    <w:rsid w:val="00867FA5"/>
    <w:rsid w:val="0087105F"/>
    <w:rsid w:val="00871BC0"/>
    <w:rsid w:val="0087262F"/>
    <w:rsid w:val="008732E8"/>
    <w:rsid w:val="008774DE"/>
    <w:rsid w:val="008801D4"/>
    <w:rsid w:val="00881153"/>
    <w:rsid w:val="00881F6C"/>
    <w:rsid w:val="0088200A"/>
    <w:rsid w:val="00885135"/>
    <w:rsid w:val="00887E85"/>
    <w:rsid w:val="008926BE"/>
    <w:rsid w:val="008933C7"/>
    <w:rsid w:val="008958EE"/>
    <w:rsid w:val="008A1786"/>
    <w:rsid w:val="008A18EA"/>
    <w:rsid w:val="008A5194"/>
    <w:rsid w:val="008B0799"/>
    <w:rsid w:val="008B12DF"/>
    <w:rsid w:val="008C0AB4"/>
    <w:rsid w:val="008C1BB4"/>
    <w:rsid w:val="008C3FDA"/>
    <w:rsid w:val="008E5BC1"/>
    <w:rsid w:val="008E6C01"/>
    <w:rsid w:val="008F0AA9"/>
    <w:rsid w:val="008F406C"/>
    <w:rsid w:val="008F7562"/>
    <w:rsid w:val="008F77D4"/>
    <w:rsid w:val="008F7CB3"/>
    <w:rsid w:val="009011BF"/>
    <w:rsid w:val="0090499B"/>
    <w:rsid w:val="0091186C"/>
    <w:rsid w:val="00911F8F"/>
    <w:rsid w:val="0091601B"/>
    <w:rsid w:val="00922863"/>
    <w:rsid w:val="00922C67"/>
    <w:rsid w:val="009230D0"/>
    <w:rsid w:val="00931DC8"/>
    <w:rsid w:val="00935EA2"/>
    <w:rsid w:val="00943A8C"/>
    <w:rsid w:val="00947127"/>
    <w:rsid w:val="00960DA8"/>
    <w:rsid w:val="009615CF"/>
    <w:rsid w:val="00966612"/>
    <w:rsid w:val="00974C5D"/>
    <w:rsid w:val="00977FCC"/>
    <w:rsid w:val="009822F9"/>
    <w:rsid w:val="009868D1"/>
    <w:rsid w:val="0099499D"/>
    <w:rsid w:val="009A646B"/>
    <w:rsid w:val="009C1DAC"/>
    <w:rsid w:val="009C6ED7"/>
    <w:rsid w:val="009D09AC"/>
    <w:rsid w:val="009D2BBF"/>
    <w:rsid w:val="009D491F"/>
    <w:rsid w:val="009E0569"/>
    <w:rsid w:val="009E19B7"/>
    <w:rsid w:val="009E314E"/>
    <w:rsid w:val="009E33B3"/>
    <w:rsid w:val="009E4029"/>
    <w:rsid w:val="009E5FD6"/>
    <w:rsid w:val="009E7B7B"/>
    <w:rsid w:val="009E7CE3"/>
    <w:rsid w:val="009F1A17"/>
    <w:rsid w:val="009F3ADB"/>
    <w:rsid w:val="009F6E97"/>
    <w:rsid w:val="009F7F9B"/>
    <w:rsid w:val="00A004F0"/>
    <w:rsid w:val="00A01176"/>
    <w:rsid w:val="00A016D4"/>
    <w:rsid w:val="00A01AD4"/>
    <w:rsid w:val="00A11105"/>
    <w:rsid w:val="00A11EBE"/>
    <w:rsid w:val="00A12AA4"/>
    <w:rsid w:val="00A16682"/>
    <w:rsid w:val="00A308BC"/>
    <w:rsid w:val="00A31120"/>
    <w:rsid w:val="00A35C59"/>
    <w:rsid w:val="00A360A8"/>
    <w:rsid w:val="00A36E86"/>
    <w:rsid w:val="00A53336"/>
    <w:rsid w:val="00A53D79"/>
    <w:rsid w:val="00A5475D"/>
    <w:rsid w:val="00A54D29"/>
    <w:rsid w:val="00A54FD9"/>
    <w:rsid w:val="00A55240"/>
    <w:rsid w:val="00A55E22"/>
    <w:rsid w:val="00A62E1E"/>
    <w:rsid w:val="00A6636F"/>
    <w:rsid w:val="00A665A7"/>
    <w:rsid w:val="00A72DAC"/>
    <w:rsid w:val="00A734B8"/>
    <w:rsid w:val="00A75455"/>
    <w:rsid w:val="00A769B0"/>
    <w:rsid w:val="00A778A7"/>
    <w:rsid w:val="00A80EB5"/>
    <w:rsid w:val="00A8129A"/>
    <w:rsid w:val="00AA4215"/>
    <w:rsid w:val="00AB2872"/>
    <w:rsid w:val="00AC2776"/>
    <w:rsid w:val="00AC50D6"/>
    <w:rsid w:val="00AE04C2"/>
    <w:rsid w:val="00AE0F53"/>
    <w:rsid w:val="00AE21F7"/>
    <w:rsid w:val="00AE2C67"/>
    <w:rsid w:val="00AE773E"/>
    <w:rsid w:val="00AF2DB1"/>
    <w:rsid w:val="00AF3531"/>
    <w:rsid w:val="00AF4238"/>
    <w:rsid w:val="00AF6CE2"/>
    <w:rsid w:val="00AF7984"/>
    <w:rsid w:val="00B0090A"/>
    <w:rsid w:val="00B02F18"/>
    <w:rsid w:val="00B071A7"/>
    <w:rsid w:val="00B10EAB"/>
    <w:rsid w:val="00B11954"/>
    <w:rsid w:val="00B11C3C"/>
    <w:rsid w:val="00B308A4"/>
    <w:rsid w:val="00B30F77"/>
    <w:rsid w:val="00B32F39"/>
    <w:rsid w:val="00B353B5"/>
    <w:rsid w:val="00B47865"/>
    <w:rsid w:val="00B50710"/>
    <w:rsid w:val="00B53417"/>
    <w:rsid w:val="00B54B5D"/>
    <w:rsid w:val="00B578FA"/>
    <w:rsid w:val="00B60BAC"/>
    <w:rsid w:val="00B638CC"/>
    <w:rsid w:val="00B64903"/>
    <w:rsid w:val="00B65CDB"/>
    <w:rsid w:val="00B75F08"/>
    <w:rsid w:val="00B7686F"/>
    <w:rsid w:val="00B77574"/>
    <w:rsid w:val="00B806D2"/>
    <w:rsid w:val="00B86659"/>
    <w:rsid w:val="00BA39EC"/>
    <w:rsid w:val="00BA6935"/>
    <w:rsid w:val="00BA6D08"/>
    <w:rsid w:val="00BA7AF7"/>
    <w:rsid w:val="00BB464B"/>
    <w:rsid w:val="00BC1983"/>
    <w:rsid w:val="00BC77DE"/>
    <w:rsid w:val="00BD1276"/>
    <w:rsid w:val="00BD1F87"/>
    <w:rsid w:val="00BD7F50"/>
    <w:rsid w:val="00BE1024"/>
    <w:rsid w:val="00BE299A"/>
    <w:rsid w:val="00BE302E"/>
    <w:rsid w:val="00BE380D"/>
    <w:rsid w:val="00BE3CA6"/>
    <w:rsid w:val="00BE4D08"/>
    <w:rsid w:val="00BE59D5"/>
    <w:rsid w:val="00BE68D1"/>
    <w:rsid w:val="00BF190F"/>
    <w:rsid w:val="00BF1D8F"/>
    <w:rsid w:val="00BF34B0"/>
    <w:rsid w:val="00BF69DB"/>
    <w:rsid w:val="00C1205D"/>
    <w:rsid w:val="00C177C8"/>
    <w:rsid w:val="00C22339"/>
    <w:rsid w:val="00C377A0"/>
    <w:rsid w:val="00C42F72"/>
    <w:rsid w:val="00C50845"/>
    <w:rsid w:val="00C52FC0"/>
    <w:rsid w:val="00C54389"/>
    <w:rsid w:val="00C67618"/>
    <w:rsid w:val="00C703F2"/>
    <w:rsid w:val="00C81888"/>
    <w:rsid w:val="00C87407"/>
    <w:rsid w:val="00C91092"/>
    <w:rsid w:val="00C9194B"/>
    <w:rsid w:val="00C91A0C"/>
    <w:rsid w:val="00C97900"/>
    <w:rsid w:val="00CA7F68"/>
    <w:rsid w:val="00CB41C1"/>
    <w:rsid w:val="00CB635E"/>
    <w:rsid w:val="00CC165D"/>
    <w:rsid w:val="00CC2A9A"/>
    <w:rsid w:val="00CC31B0"/>
    <w:rsid w:val="00CD19DA"/>
    <w:rsid w:val="00CD6EBC"/>
    <w:rsid w:val="00CE0A8E"/>
    <w:rsid w:val="00CE24DC"/>
    <w:rsid w:val="00CE509A"/>
    <w:rsid w:val="00CE7AA5"/>
    <w:rsid w:val="00CF3615"/>
    <w:rsid w:val="00CF3BD0"/>
    <w:rsid w:val="00CF6147"/>
    <w:rsid w:val="00CF760F"/>
    <w:rsid w:val="00D00DB0"/>
    <w:rsid w:val="00D03D46"/>
    <w:rsid w:val="00D060E0"/>
    <w:rsid w:val="00D108FD"/>
    <w:rsid w:val="00D10DA9"/>
    <w:rsid w:val="00D165FE"/>
    <w:rsid w:val="00D20755"/>
    <w:rsid w:val="00D21DD5"/>
    <w:rsid w:val="00D2606F"/>
    <w:rsid w:val="00D2608C"/>
    <w:rsid w:val="00D2609E"/>
    <w:rsid w:val="00D27A96"/>
    <w:rsid w:val="00D30E75"/>
    <w:rsid w:val="00D3134F"/>
    <w:rsid w:val="00D3206F"/>
    <w:rsid w:val="00D32B7F"/>
    <w:rsid w:val="00D37A00"/>
    <w:rsid w:val="00D418B1"/>
    <w:rsid w:val="00D41F53"/>
    <w:rsid w:val="00D52460"/>
    <w:rsid w:val="00D52791"/>
    <w:rsid w:val="00D53AE0"/>
    <w:rsid w:val="00D6052B"/>
    <w:rsid w:val="00D6160E"/>
    <w:rsid w:val="00D61943"/>
    <w:rsid w:val="00D673F6"/>
    <w:rsid w:val="00D7406A"/>
    <w:rsid w:val="00D74544"/>
    <w:rsid w:val="00D8060C"/>
    <w:rsid w:val="00D8396F"/>
    <w:rsid w:val="00D96E52"/>
    <w:rsid w:val="00D97B8D"/>
    <w:rsid w:val="00D97E76"/>
    <w:rsid w:val="00DA509F"/>
    <w:rsid w:val="00DA6EA4"/>
    <w:rsid w:val="00DB2905"/>
    <w:rsid w:val="00DB3C09"/>
    <w:rsid w:val="00DB4321"/>
    <w:rsid w:val="00DB78CC"/>
    <w:rsid w:val="00DC3D26"/>
    <w:rsid w:val="00DC73E3"/>
    <w:rsid w:val="00DC771F"/>
    <w:rsid w:val="00DD0533"/>
    <w:rsid w:val="00DD05DB"/>
    <w:rsid w:val="00DD06E7"/>
    <w:rsid w:val="00DD15F7"/>
    <w:rsid w:val="00DE01C7"/>
    <w:rsid w:val="00DE2DA8"/>
    <w:rsid w:val="00DE395C"/>
    <w:rsid w:val="00DE41E7"/>
    <w:rsid w:val="00DE670F"/>
    <w:rsid w:val="00DE7400"/>
    <w:rsid w:val="00DE77DD"/>
    <w:rsid w:val="00E13A26"/>
    <w:rsid w:val="00E248F3"/>
    <w:rsid w:val="00E24DFC"/>
    <w:rsid w:val="00E24EA4"/>
    <w:rsid w:val="00E2508C"/>
    <w:rsid w:val="00E250E6"/>
    <w:rsid w:val="00E2685A"/>
    <w:rsid w:val="00E347D3"/>
    <w:rsid w:val="00E40999"/>
    <w:rsid w:val="00E45A04"/>
    <w:rsid w:val="00E45F62"/>
    <w:rsid w:val="00E6074A"/>
    <w:rsid w:val="00E609FB"/>
    <w:rsid w:val="00E653BF"/>
    <w:rsid w:val="00E75C3F"/>
    <w:rsid w:val="00E76ECE"/>
    <w:rsid w:val="00E803E6"/>
    <w:rsid w:val="00E875CA"/>
    <w:rsid w:val="00E92DC0"/>
    <w:rsid w:val="00E96AFA"/>
    <w:rsid w:val="00EA1C38"/>
    <w:rsid w:val="00EA52E2"/>
    <w:rsid w:val="00EB204B"/>
    <w:rsid w:val="00EB4DAB"/>
    <w:rsid w:val="00EB72A3"/>
    <w:rsid w:val="00EB7DAA"/>
    <w:rsid w:val="00EC0A02"/>
    <w:rsid w:val="00EC0E43"/>
    <w:rsid w:val="00EC2FEE"/>
    <w:rsid w:val="00EC421C"/>
    <w:rsid w:val="00EC6222"/>
    <w:rsid w:val="00EC7BAF"/>
    <w:rsid w:val="00ED0A02"/>
    <w:rsid w:val="00ED5ED3"/>
    <w:rsid w:val="00EE2100"/>
    <w:rsid w:val="00EE2C60"/>
    <w:rsid w:val="00EF0273"/>
    <w:rsid w:val="00F03EA3"/>
    <w:rsid w:val="00F05B23"/>
    <w:rsid w:val="00F06CAE"/>
    <w:rsid w:val="00F06F91"/>
    <w:rsid w:val="00F0795E"/>
    <w:rsid w:val="00F11D7E"/>
    <w:rsid w:val="00F14352"/>
    <w:rsid w:val="00F1627A"/>
    <w:rsid w:val="00F218CA"/>
    <w:rsid w:val="00F40F15"/>
    <w:rsid w:val="00F421E2"/>
    <w:rsid w:val="00F43A3A"/>
    <w:rsid w:val="00F467D0"/>
    <w:rsid w:val="00F46EF7"/>
    <w:rsid w:val="00F554CF"/>
    <w:rsid w:val="00F62F07"/>
    <w:rsid w:val="00F83147"/>
    <w:rsid w:val="00F86ACD"/>
    <w:rsid w:val="00F86F4F"/>
    <w:rsid w:val="00F94151"/>
    <w:rsid w:val="00F95ED0"/>
    <w:rsid w:val="00F97130"/>
    <w:rsid w:val="00F975A0"/>
    <w:rsid w:val="00F97E7F"/>
    <w:rsid w:val="00FA045F"/>
    <w:rsid w:val="00FA1235"/>
    <w:rsid w:val="00FA26A0"/>
    <w:rsid w:val="00FA2EF7"/>
    <w:rsid w:val="00FB0189"/>
    <w:rsid w:val="00FC0ACC"/>
    <w:rsid w:val="00FC0AF0"/>
    <w:rsid w:val="00FC217E"/>
    <w:rsid w:val="00FC2E9A"/>
    <w:rsid w:val="00FD53CF"/>
    <w:rsid w:val="00FD6918"/>
    <w:rsid w:val="00FE46BE"/>
    <w:rsid w:val="00FF16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6EA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DE7400"/>
    <w:rPr>
      <w:sz w:val="16"/>
      <w:szCs w:val="16"/>
    </w:rPr>
  </w:style>
  <w:style w:type="paragraph" w:styleId="CommentText">
    <w:name w:val="annotation text"/>
    <w:basedOn w:val="Normal"/>
    <w:link w:val="CommentTextChar"/>
    <w:uiPriority w:val="99"/>
    <w:semiHidden/>
    <w:unhideWhenUsed/>
    <w:rsid w:val="00DE7400"/>
    <w:pPr>
      <w:spacing w:line="240" w:lineRule="auto"/>
    </w:pPr>
    <w:rPr>
      <w:sz w:val="20"/>
      <w:szCs w:val="20"/>
    </w:rPr>
  </w:style>
  <w:style w:type="character" w:customStyle="1" w:styleId="CommentTextChar">
    <w:name w:val="Comment Text Char"/>
    <w:basedOn w:val="DefaultParagraphFont"/>
    <w:link w:val="CommentText"/>
    <w:uiPriority w:val="99"/>
    <w:semiHidden/>
    <w:rsid w:val="00DE7400"/>
    <w:rPr>
      <w:sz w:val="20"/>
      <w:szCs w:val="20"/>
    </w:rPr>
  </w:style>
  <w:style w:type="paragraph" w:styleId="CommentSubject">
    <w:name w:val="annotation subject"/>
    <w:basedOn w:val="CommentText"/>
    <w:next w:val="CommentText"/>
    <w:link w:val="CommentSubjectChar"/>
    <w:uiPriority w:val="99"/>
    <w:semiHidden/>
    <w:unhideWhenUsed/>
    <w:rsid w:val="00DE7400"/>
    <w:rPr>
      <w:b/>
      <w:bCs/>
    </w:rPr>
  </w:style>
  <w:style w:type="character" w:customStyle="1" w:styleId="CommentSubjectChar">
    <w:name w:val="Comment Subject Char"/>
    <w:basedOn w:val="CommentTextChar"/>
    <w:link w:val="CommentSubject"/>
    <w:uiPriority w:val="99"/>
    <w:semiHidden/>
    <w:rsid w:val="00DE7400"/>
    <w:rPr>
      <w:b/>
      <w:bCs/>
      <w:sz w:val="20"/>
      <w:szCs w:val="20"/>
    </w:rPr>
  </w:style>
  <w:style w:type="paragraph" w:styleId="BalloonText">
    <w:name w:val="Balloon Text"/>
    <w:basedOn w:val="Normal"/>
    <w:link w:val="BalloonTextChar"/>
    <w:uiPriority w:val="99"/>
    <w:semiHidden/>
    <w:unhideWhenUsed/>
    <w:rsid w:val="00DE740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7400"/>
    <w:rPr>
      <w:rFonts w:ascii="Segoe UI" w:hAnsi="Segoe UI" w:cs="Segoe UI"/>
      <w:sz w:val="18"/>
      <w:szCs w:val="18"/>
    </w:rPr>
  </w:style>
  <w:style w:type="paragraph" w:styleId="Header">
    <w:name w:val="header"/>
    <w:basedOn w:val="Normal"/>
    <w:link w:val="HeaderChar"/>
    <w:uiPriority w:val="99"/>
    <w:unhideWhenUsed/>
    <w:rsid w:val="007D36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3693"/>
  </w:style>
  <w:style w:type="paragraph" w:styleId="Footer">
    <w:name w:val="footer"/>
    <w:basedOn w:val="Normal"/>
    <w:link w:val="FooterChar"/>
    <w:uiPriority w:val="99"/>
    <w:unhideWhenUsed/>
    <w:rsid w:val="007D36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369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DE7400"/>
    <w:rPr>
      <w:sz w:val="16"/>
      <w:szCs w:val="16"/>
    </w:rPr>
  </w:style>
  <w:style w:type="paragraph" w:styleId="CommentText">
    <w:name w:val="annotation text"/>
    <w:basedOn w:val="Normal"/>
    <w:link w:val="CommentTextChar"/>
    <w:uiPriority w:val="99"/>
    <w:semiHidden/>
    <w:unhideWhenUsed/>
    <w:rsid w:val="00DE7400"/>
    <w:pPr>
      <w:spacing w:line="240" w:lineRule="auto"/>
    </w:pPr>
    <w:rPr>
      <w:sz w:val="20"/>
      <w:szCs w:val="20"/>
    </w:rPr>
  </w:style>
  <w:style w:type="character" w:customStyle="1" w:styleId="CommentTextChar">
    <w:name w:val="Comment Text Char"/>
    <w:basedOn w:val="DefaultParagraphFont"/>
    <w:link w:val="CommentText"/>
    <w:uiPriority w:val="99"/>
    <w:semiHidden/>
    <w:rsid w:val="00DE7400"/>
    <w:rPr>
      <w:sz w:val="20"/>
      <w:szCs w:val="20"/>
    </w:rPr>
  </w:style>
  <w:style w:type="paragraph" w:styleId="CommentSubject">
    <w:name w:val="annotation subject"/>
    <w:basedOn w:val="CommentText"/>
    <w:next w:val="CommentText"/>
    <w:link w:val="CommentSubjectChar"/>
    <w:uiPriority w:val="99"/>
    <w:semiHidden/>
    <w:unhideWhenUsed/>
    <w:rsid w:val="00DE7400"/>
    <w:rPr>
      <w:b/>
      <w:bCs/>
    </w:rPr>
  </w:style>
  <w:style w:type="character" w:customStyle="1" w:styleId="CommentSubjectChar">
    <w:name w:val="Comment Subject Char"/>
    <w:basedOn w:val="CommentTextChar"/>
    <w:link w:val="CommentSubject"/>
    <w:uiPriority w:val="99"/>
    <w:semiHidden/>
    <w:rsid w:val="00DE7400"/>
    <w:rPr>
      <w:b/>
      <w:bCs/>
      <w:sz w:val="20"/>
      <w:szCs w:val="20"/>
    </w:rPr>
  </w:style>
  <w:style w:type="paragraph" w:styleId="BalloonText">
    <w:name w:val="Balloon Text"/>
    <w:basedOn w:val="Normal"/>
    <w:link w:val="BalloonTextChar"/>
    <w:uiPriority w:val="99"/>
    <w:semiHidden/>
    <w:unhideWhenUsed/>
    <w:rsid w:val="00DE740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7400"/>
    <w:rPr>
      <w:rFonts w:ascii="Segoe UI" w:hAnsi="Segoe UI" w:cs="Segoe UI"/>
      <w:sz w:val="18"/>
      <w:szCs w:val="18"/>
    </w:rPr>
  </w:style>
  <w:style w:type="paragraph" w:styleId="Header">
    <w:name w:val="header"/>
    <w:basedOn w:val="Normal"/>
    <w:link w:val="HeaderChar"/>
    <w:uiPriority w:val="99"/>
    <w:unhideWhenUsed/>
    <w:rsid w:val="007D36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3693"/>
  </w:style>
  <w:style w:type="paragraph" w:styleId="Footer">
    <w:name w:val="footer"/>
    <w:basedOn w:val="Normal"/>
    <w:link w:val="FooterChar"/>
    <w:uiPriority w:val="99"/>
    <w:unhideWhenUsed/>
    <w:rsid w:val="007D36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516</Words>
  <Characters>2947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Ambrose, Ryan (OCD)</dc:creator>
  <cp:lastModifiedBy>ANF</cp:lastModifiedBy>
  <cp:revision>2</cp:revision>
  <cp:lastPrinted>2017-12-07T17:19:00Z</cp:lastPrinted>
  <dcterms:created xsi:type="dcterms:W3CDTF">2017-12-11T16:00:00Z</dcterms:created>
  <dcterms:modified xsi:type="dcterms:W3CDTF">2017-12-11T16:00:00Z</dcterms:modified>
</cp:coreProperties>
</file>